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7A24" w:rsidRPr="00207A24" w:rsidRDefault="00207A24" w:rsidP="00207A24">
      <w:pPr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68040302"/>
      <w:r w:rsidRPr="00207A24">
        <w:rPr>
          <w:rFonts w:ascii="Times New Roman" w:eastAsia="Times New Roman" w:hAnsi="Times New Roman" w:cs="Times New Roman"/>
          <w:sz w:val="24"/>
          <w:szCs w:val="24"/>
        </w:rPr>
        <w:t>Table S4</w:t>
      </w:r>
      <w:bookmarkStart w:id="1" w:name="_GoBack"/>
      <w:bookmarkEnd w:id="1"/>
    </w:p>
    <w:p w:rsidR="00207A24" w:rsidRPr="00207A24" w:rsidRDefault="00207A24" w:rsidP="00207A24">
      <w:pPr>
        <w:rPr>
          <w:rFonts w:ascii="Times New Roman" w:eastAsia="Times New Roman" w:hAnsi="Times New Roman" w:cs="Times New Roman"/>
          <w:sz w:val="24"/>
          <w:szCs w:val="24"/>
        </w:rPr>
      </w:pPr>
      <w:r w:rsidRPr="00207A24">
        <w:rPr>
          <w:rFonts w:ascii="Times New Roman" w:eastAsia="Times New Roman" w:hAnsi="Times New Roman" w:cs="Times New Roman"/>
          <w:i/>
          <w:sz w:val="24"/>
          <w:szCs w:val="24"/>
        </w:rPr>
        <w:t>How the Relationship Between Connectedness and Health-Related Outcomes Changes as a Function of Conceptualizations of Connectedness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ook w:val="0400" w:firstRow="0" w:lastRow="0" w:firstColumn="0" w:lastColumn="0" w:noHBand="0" w:noVBand="1"/>
      </w:tblPr>
      <w:tblGrid>
        <w:gridCol w:w="222"/>
        <w:gridCol w:w="3063"/>
        <w:gridCol w:w="456"/>
        <w:gridCol w:w="596"/>
        <w:gridCol w:w="516"/>
        <w:gridCol w:w="1096"/>
        <w:gridCol w:w="796"/>
        <w:gridCol w:w="516"/>
        <w:gridCol w:w="956"/>
      </w:tblGrid>
      <w:tr w:rsidR="00207A24" w:rsidRPr="00207A24" w:rsidTr="000A5FBF">
        <w:trPr>
          <w:trHeight w:val="15"/>
          <w:jc w:val="center"/>
        </w:trPr>
        <w:tc>
          <w:tcPr>
            <w:tcW w:w="0" w:type="auto"/>
            <w:gridSpan w:val="9"/>
            <w:tcBorders>
              <w:top w:val="single" w:sz="4" w:space="0" w:color="000000"/>
              <w:bottom w:val="single" w:sz="4" w:space="0" w:color="000000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Mental Health</w:t>
            </w:r>
          </w:p>
        </w:tc>
      </w:tr>
      <w:tr w:rsidR="00207A24" w:rsidRPr="00207A24" w:rsidTr="000A5FBF">
        <w:trPr>
          <w:trHeight w:val="15"/>
          <w:jc w:val="center"/>
        </w:trPr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</w:tcPr>
          <w:p w:rsidR="00207A24" w:rsidRPr="00207A24" w:rsidRDefault="00207A24" w:rsidP="00207A24">
            <w:pPr>
              <w:tabs>
                <w:tab w:val="center" w:pos="15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Characteristic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k  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proofErr w:type="spellStart"/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γ</w:t>
            </w: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int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SE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95% </w:t>
            </w:r>
            <w:r w:rsidRPr="00207A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CI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τ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95% </w:t>
            </w:r>
            <w:r w:rsidRPr="00207A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CI</w:t>
            </w:r>
          </w:p>
        </w:tc>
      </w:tr>
      <w:tr w:rsidR="00207A24" w:rsidRPr="00207A24" w:rsidTr="000A5FBF">
        <w:trPr>
          <w:trHeight w:val="15"/>
          <w:jc w:val="center"/>
        </w:trPr>
        <w:tc>
          <w:tcPr>
            <w:tcW w:w="0" w:type="auto"/>
            <w:gridSpan w:val="2"/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Connectedness</w:t>
            </w:r>
          </w:p>
        </w:tc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.13</w:t>
            </w:r>
          </w:p>
        </w:tc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.11, .16</w:t>
            </w:r>
          </w:p>
        </w:tc>
      </w:tr>
      <w:tr w:rsidR="00207A24" w:rsidRPr="00207A24" w:rsidTr="000A5FBF">
        <w:trPr>
          <w:trHeight w:val="15"/>
          <w:jc w:val="center"/>
        </w:trPr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Behavioral Connectedness</w:t>
            </w:r>
          </w:p>
        </w:tc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-.04</w:t>
            </w:r>
          </w:p>
        </w:tc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-.10, .02</w:t>
            </w:r>
          </w:p>
        </w:tc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-1.30</w:t>
            </w:r>
          </w:p>
        </w:tc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A24" w:rsidRPr="00207A24" w:rsidTr="000A5FBF">
        <w:trPr>
          <w:trHeight w:val="15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Psychological Connectedness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.14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.11, .18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8.15</w:t>
            </w: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A24" w:rsidRPr="00207A24" w:rsidTr="000A5FBF">
        <w:trPr>
          <w:trHeight w:val="15"/>
          <w:jc w:val="center"/>
        </w:trPr>
        <w:tc>
          <w:tcPr>
            <w:tcW w:w="0" w:type="auto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Well-Being</w:t>
            </w:r>
          </w:p>
        </w:tc>
      </w:tr>
      <w:tr w:rsidR="00207A24" w:rsidRPr="00207A24" w:rsidTr="000A5FBF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Characteristic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k 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γ</w:t>
            </w: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int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95% </w:t>
            </w:r>
            <w:r w:rsidRPr="00207A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CI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τ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95% </w:t>
            </w:r>
            <w:r w:rsidRPr="00207A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CI</w:t>
            </w:r>
          </w:p>
        </w:tc>
      </w:tr>
      <w:tr w:rsidR="00207A24" w:rsidRPr="00207A24" w:rsidTr="000A5FBF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Connectedness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.13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.09, .18</w:t>
            </w:r>
          </w:p>
        </w:tc>
      </w:tr>
      <w:tr w:rsidR="00207A24" w:rsidRPr="00207A24" w:rsidTr="000A5FBF">
        <w:trPr>
          <w:trHeight w:val="15"/>
          <w:jc w:val="center"/>
        </w:trPr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Behavioral Connectedness</w:t>
            </w:r>
          </w:p>
        </w:tc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.14</w:t>
            </w:r>
          </w:p>
        </w:tc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.04, .25</w:t>
            </w:r>
          </w:p>
        </w:tc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2.64</w:t>
            </w:r>
          </w:p>
        </w:tc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A24" w:rsidRPr="00207A24" w:rsidTr="000A5FBF">
        <w:trPr>
          <w:trHeight w:val="15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Psychological Connectedness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.18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.12, .23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6.90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A24" w:rsidRPr="00207A24" w:rsidTr="000A5FBF">
        <w:trPr>
          <w:trHeight w:val="15"/>
          <w:jc w:val="center"/>
        </w:trPr>
        <w:tc>
          <w:tcPr>
            <w:tcW w:w="0" w:type="auto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Lack of Suicidality</w:t>
            </w:r>
          </w:p>
        </w:tc>
      </w:tr>
      <w:tr w:rsidR="00207A24" w:rsidRPr="00207A24" w:rsidTr="000A5FBF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Characteristic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k 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γ</w:t>
            </w: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int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95% </w:t>
            </w:r>
            <w:r w:rsidRPr="00207A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CI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τ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95% </w:t>
            </w:r>
            <w:r w:rsidRPr="00207A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CI</w:t>
            </w:r>
          </w:p>
        </w:tc>
      </w:tr>
      <w:tr w:rsidR="00207A24" w:rsidRPr="00207A24" w:rsidTr="000A5FBF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Connectedness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.16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.05, .28</w:t>
            </w:r>
          </w:p>
        </w:tc>
      </w:tr>
      <w:tr w:rsidR="00207A24" w:rsidRPr="00207A24" w:rsidTr="000A5FBF">
        <w:trPr>
          <w:trHeight w:val="15"/>
          <w:jc w:val="center"/>
        </w:trPr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Behavioral Connectedness</w:t>
            </w:r>
          </w:p>
        </w:tc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-.15</w:t>
            </w:r>
          </w:p>
        </w:tc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.07</w:t>
            </w:r>
          </w:p>
        </w:tc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-.31, .01</w:t>
            </w:r>
          </w:p>
        </w:tc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-1.43</w:t>
            </w:r>
          </w:p>
        </w:tc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A24" w:rsidRPr="00207A24" w:rsidTr="000A5FBF">
        <w:trPr>
          <w:trHeight w:val="15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Psychological Connectedness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.07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-.14, .15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0.24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A24" w:rsidRPr="00207A24" w:rsidTr="000A5FBF">
        <w:trPr>
          <w:trHeight w:val="15"/>
          <w:jc w:val="center"/>
        </w:trPr>
        <w:tc>
          <w:tcPr>
            <w:tcW w:w="0" w:type="auto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Physical Health</w:t>
            </w:r>
          </w:p>
        </w:tc>
      </w:tr>
      <w:tr w:rsidR="00207A24" w:rsidRPr="00207A24" w:rsidTr="000A5FBF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Characteristic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k 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γ</w:t>
            </w: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int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95% </w:t>
            </w:r>
            <w:r w:rsidRPr="00207A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CI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τ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95% </w:t>
            </w:r>
            <w:r w:rsidRPr="00207A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CI</w:t>
            </w:r>
          </w:p>
        </w:tc>
      </w:tr>
      <w:tr w:rsidR="00207A24" w:rsidRPr="00207A24" w:rsidTr="000A5FBF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Connectedness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.00, .13</w:t>
            </w:r>
          </w:p>
        </w:tc>
      </w:tr>
      <w:tr w:rsidR="00207A24" w:rsidRPr="00207A24" w:rsidTr="000A5FBF">
        <w:trPr>
          <w:trHeight w:val="15"/>
          <w:jc w:val="center"/>
        </w:trPr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Behavioral Connectedness</w:t>
            </w:r>
          </w:p>
        </w:tc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-.06</w:t>
            </w:r>
          </w:p>
        </w:tc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.06</w:t>
            </w:r>
          </w:p>
        </w:tc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-.20, .08</w:t>
            </w:r>
          </w:p>
        </w:tc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-1.01</w:t>
            </w:r>
          </w:p>
        </w:tc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A24" w:rsidRPr="00207A24" w:rsidTr="000A5FBF">
        <w:trPr>
          <w:trHeight w:val="15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Psychological Connectedness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.03, .15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3.11</w:t>
            </w: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A24" w:rsidRPr="00207A24" w:rsidTr="000A5FBF">
        <w:trPr>
          <w:trHeight w:val="15"/>
          <w:jc w:val="center"/>
        </w:trPr>
        <w:tc>
          <w:tcPr>
            <w:tcW w:w="0" w:type="auto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Sexual Health</w:t>
            </w:r>
          </w:p>
        </w:tc>
      </w:tr>
      <w:tr w:rsidR="00207A24" w:rsidRPr="00207A24" w:rsidTr="000A5FBF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Characteristic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k 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γ</w:t>
            </w: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int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95% </w:t>
            </w:r>
            <w:r w:rsidRPr="00207A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CI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τ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95% </w:t>
            </w:r>
            <w:r w:rsidRPr="00207A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CI</w:t>
            </w:r>
          </w:p>
        </w:tc>
      </w:tr>
      <w:tr w:rsidR="00207A24" w:rsidRPr="00207A24" w:rsidTr="000A5FBF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Connectedness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.13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.09, .20</w:t>
            </w:r>
          </w:p>
        </w:tc>
      </w:tr>
      <w:tr w:rsidR="00207A24" w:rsidRPr="00207A24" w:rsidTr="000A5FBF">
        <w:trPr>
          <w:trHeight w:val="15"/>
          <w:jc w:val="center"/>
        </w:trPr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Behavioral Connectedness</w:t>
            </w:r>
          </w:p>
        </w:tc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-.01</w:t>
            </w:r>
          </w:p>
        </w:tc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-.12, .09</w:t>
            </w:r>
          </w:p>
        </w:tc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-0.21</w:t>
            </w:r>
          </w:p>
        </w:tc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A24" w:rsidRPr="00207A24" w:rsidTr="000A5FBF">
        <w:trPr>
          <w:trHeight w:val="15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Psychological Connectedness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.06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-.03, .15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1.57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A24" w:rsidRPr="00207A24" w:rsidTr="000A5FBF">
        <w:trPr>
          <w:trHeight w:val="15"/>
          <w:jc w:val="center"/>
        </w:trPr>
        <w:tc>
          <w:tcPr>
            <w:tcW w:w="0" w:type="auto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Lack of Substance Use</w:t>
            </w:r>
          </w:p>
        </w:tc>
      </w:tr>
      <w:tr w:rsidR="00207A24" w:rsidRPr="00207A24" w:rsidTr="000A5FBF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Characteristic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k  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γ</w:t>
            </w: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int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95% </w:t>
            </w:r>
            <w:r w:rsidRPr="00207A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CI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τ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95% </w:t>
            </w:r>
            <w:r w:rsidRPr="00207A2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CI</w:t>
            </w:r>
          </w:p>
        </w:tc>
      </w:tr>
      <w:tr w:rsidR="00207A24" w:rsidRPr="00207A24" w:rsidTr="000A5FBF">
        <w:trPr>
          <w:trHeight w:val="15"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Connectedness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.07, .14</w:t>
            </w:r>
          </w:p>
        </w:tc>
      </w:tr>
      <w:tr w:rsidR="00207A24" w:rsidRPr="00207A24" w:rsidTr="000A5FBF">
        <w:trPr>
          <w:trHeight w:val="15"/>
          <w:jc w:val="center"/>
        </w:trPr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Behavioral Connectedness</w:t>
            </w:r>
          </w:p>
        </w:tc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-.11</w:t>
            </w:r>
          </w:p>
        </w:tc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-.16, -.05</w:t>
            </w:r>
          </w:p>
        </w:tc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-3.07</w:t>
            </w: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A24" w:rsidRPr="00207A24" w:rsidTr="000A5FBF">
        <w:trPr>
          <w:trHeight w:val="15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Psychological Connectedness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-.02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-.07, .02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A24">
              <w:rPr>
                <w:rFonts w:ascii="Times New Roman" w:eastAsia="Times New Roman" w:hAnsi="Times New Roman" w:cs="Times New Roman"/>
                <w:sz w:val="24"/>
                <w:szCs w:val="24"/>
              </w:rPr>
              <w:t>-1.17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207A24" w:rsidRPr="00207A24" w:rsidRDefault="00207A24" w:rsidP="00207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07A24" w:rsidRPr="00207A24" w:rsidRDefault="00207A24" w:rsidP="00207A24">
      <w:pPr>
        <w:rPr>
          <w:rFonts w:ascii="Times New Roman" w:eastAsia="Times New Roman" w:hAnsi="Times New Roman" w:cs="Times New Roman"/>
          <w:sz w:val="24"/>
          <w:szCs w:val="24"/>
        </w:rPr>
      </w:pPr>
      <w:r w:rsidRPr="00207A24">
        <w:rPr>
          <w:rFonts w:ascii="Times New Roman" w:eastAsia="Times New Roman" w:hAnsi="Times New Roman" w:cs="Times New Roman"/>
          <w:i/>
          <w:sz w:val="24"/>
          <w:szCs w:val="24"/>
        </w:rPr>
        <w:t>Note</w:t>
      </w:r>
      <w:r w:rsidRPr="00207A24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207A24">
        <w:rPr>
          <w:rFonts w:ascii="Times New Roman" w:eastAsia="Times New Roman" w:hAnsi="Times New Roman" w:cs="Times New Roman"/>
          <w:i/>
          <w:sz w:val="24"/>
          <w:szCs w:val="24"/>
        </w:rPr>
        <w:t>k</w:t>
      </w:r>
      <w:r w:rsidRPr="00207A24">
        <w:rPr>
          <w:rFonts w:ascii="Times New Roman" w:eastAsia="Times New Roman" w:hAnsi="Times New Roman" w:cs="Times New Roman"/>
          <w:sz w:val="24"/>
          <w:szCs w:val="24"/>
        </w:rPr>
        <w:t xml:space="preserve"> represents the number of effect sizes using a given measure of connectedness; </w:t>
      </w:r>
      <w:r w:rsidRPr="00207A2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*</w:t>
      </w:r>
      <w:r w:rsidRPr="00207A24">
        <w:rPr>
          <w:rFonts w:ascii="Times New Roman" w:eastAsia="Times New Roman" w:hAnsi="Times New Roman" w:cs="Times New Roman"/>
          <w:i/>
          <w:sz w:val="24"/>
          <w:szCs w:val="24"/>
        </w:rPr>
        <w:t>p</w:t>
      </w:r>
      <w:r w:rsidRPr="00207A24">
        <w:rPr>
          <w:rFonts w:ascii="Times New Roman" w:eastAsia="Times New Roman" w:hAnsi="Times New Roman" w:cs="Times New Roman"/>
          <w:sz w:val="24"/>
          <w:szCs w:val="24"/>
        </w:rPr>
        <w:t xml:space="preserve"> &lt; .05</w:t>
      </w:r>
      <w:bookmarkEnd w:id="0"/>
      <w:r w:rsidRPr="00207A24">
        <w:rPr>
          <w:rFonts w:ascii="Times New Roman" w:eastAsia="Times New Roman" w:hAnsi="Times New Roman" w:cs="Times New Roman"/>
          <w:sz w:val="24"/>
          <w:szCs w:val="24"/>
        </w:rPr>
        <w:t>; all health-related outcomes were coded such that increasing values indicated greater health (e.g., less suicidality, less substance use).</w:t>
      </w:r>
    </w:p>
    <w:p w:rsidR="00961481" w:rsidRPr="005E1FF0" w:rsidRDefault="00961481" w:rsidP="005E1FF0"/>
    <w:sectPr w:rsidR="00961481" w:rsidRPr="005E1FF0" w:rsidSect="0039219B">
      <w:pgSz w:w="12240" w:h="15840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31196"/>
    <w:multiLevelType w:val="hybridMultilevel"/>
    <w:tmpl w:val="9E7450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126093"/>
    <w:multiLevelType w:val="hybridMultilevel"/>
    <w:tmpl w:val="53601A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1B5525D"/>
    <w:multiLevelType w:val="hybridMultilevel"/>
    <w:tmpl w:val="0EA890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8A3BFB"/>
    <w:multiLevelType w:val="hybridMultilevel"/>
    <w:tmpl w:val="75EEBE22"/>
    <w:lvl w:ilvl="0" w:tplc="D2F6B6D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61E737D"/>
    <w:multiLevelType w:val="hybridMultilevel"/>
    <w:tmpl w:val="5050987E"/>
    <w:lvl w:ilvl="0" w:tplc="17C06E2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D361D33"/>
    <w:multiLevelType w:val="hybridMultilevel"/>
    <w:tmpl w:val="8AC890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C60983"/>
    <w:multiLevelType w:val="hybridMultilevel"/>
    <w:tmpl w:val="CBB454FA"/>
    <w:lvl w:ilvl="0" w:tplc="E2D46B2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B5234E"/>
    <w:multiLevelType w:val="hybridMultilevel"/>
    <w:tmpl w:val="7D220A00"/>
    <w:lvl w:ilvl="0" w:tplc="7444EC8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38459E"/>
    <w:multiLevelType w:val="hybridMultilevel"/>
    <w:tmpl w:val="F866ED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2BB50DB"/>
    <w:multiLevelType w:val="hybridMultilevel"/>
    <w:tmpl w:val="42D65F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0C445B8"/>
    <w:multiLevelType w:val="hybridMultilevel"/>
    <w:tmpl w:val="E1E233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A1D376F"/>
    <w:multiLevelType w:val="hybridMultilevel"/>
    <w:tmpl w:val="D0FCD4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1C270CE"/>
    <w:multiLevelType w:val="hybridMultilevel"/>
    <w:tmpl w:val="31387E92"/>
    <w:lvl w:ilvl="0" w:tplc="95FA00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735650"/>
    <w:multiLevelType w:val="hybridMultilevel"/>
    <w:tmpl w:val="E47295E4"/>
    <w:lvl w:ilvl="0" w:tplc="4EE634E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C81E9B"/>
    <w:multiLevelType w:val="hybridMultilevel"/>
    <w:tmpl w:val="46407720"/>
    <w:lvl w:ilvl="0" w:tplc="3BD831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6B7087"/>
    <w:multiLevelType w:val="hybridMultilevel"/>
    <w:tmpl w:val="1E4210DE"/>
    <w:lvl w:ilvl="0" w:tplc="D124E2B6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9"/>
  </w:num>
  <w:num w:numId="4">
    <w:abstractNumId w:val="2"/>
  </w:num>
  <w:num w:numId="5">
    <w:abstractNumId w:val="11"/>
  </w:num>
  <w:num w:numId="6">
    <w:abstractNumId w:val="8"/>
  </w:num>
  <w:num w:numId="7">
    <w:abstractNumId w:val="0"/>
  </w:num>
  <w:num w:numId="8">
    <w:abstractNumId w:val="12"/>
  </w:num>
  <w:num w:numId="9">
    <w:abstractNumId w:val="13"/>
  </w:num>
  <w:num w:numId="10">
    <w:abstractNumId w:val="6"/>
  </w:num>
  <w:num w:numId="11">
    <w:abstractNumId w:val="14"/>
  </w:num>
  <w:num w:numId="12">
    <w:abstractNumId w:val="15"/>
  </w:num>
  <w:num w:numId="13">
    <w:abstractNumId w:val="5"/>
  </w:num>
  <w:num w:numId="14">
    <w:abstractNumId w:val="7"/>
  </w:num>
  <w:num w:numId="15">
    <w:abstractNumId w:val="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5C4"/>
    <w:rsid w:val="000012B2"/>
    <w:rsid w:val="00207A24"/>
    <w:rsid w:val="005E1FF0"/>
    <w:rsid w:val="00961481"/>
    <w:rsid w:val="00984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F6AEE8"/>
  <w15:chartTrackingRefBased/>
  <w15:docId w15:val="{60C4DE8E-BEDC-4240-9277-0D80E585F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845C4"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45C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845C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845C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845C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845C4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45C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45C4"/>
    <w:rPr>
      <w:rFonts w:ascii="Calibri" w:eastAsia="Calibri" w:hAnsi="Calibri" w:cs="Calibri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845C4"/>
    <w:rPr>
      <w:rFonts w:ascii="Calibri" w:eastAsia="Calibri" w:hAnsi="Calibri" w:cs="Calibri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845C4"/>
    <w:rPr>
      <w:rFonts w:ascii="Calibri" w:eastAsia="Calibri" w:hAnsi="Calibri" w:cs="Calibri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45C4"/>
    <w:rPr>
      <w:rFonts w:ascii="Calibri" w:eastAsia="Calibri" w:hAnsi="Calibri" w:cs="Calibri"/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45C4"/>
    <w:rPr>
      <w:rFonts w:ascii="Calibri" w:eastAsia="Calibri" w:hAnsi="Calibri" w:cs="Calibri"/>
      <w:b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45C4"/>
    <w:rPr>
      <w:rFonts w:ascii="Calibri" w:eastAsia="Calibri" w:hAnsi="Calibri" w:cs="Calibri"/>
      <w:b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9845C4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9845C4"/>
    <w:rPr>
      <w:rFonts w:ascii="Calibri" w:eastAsia="Calibri" w:hAnsi="Calibri" w:cs="Calibri"/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9845C4"/>
    <w:pPr>
      <w:ind w:left="720"/>
      <w:contextualSpacing/>
    </w:pPr>
  </w:style>
  <w:style w:type="character" w:styleId="HTMLCite">
    <w:name w:val="HTML Cite"/>
    <w:basedOn w:val="DefaultParagraphFont"/>
    <w:uiPriority w:val="99"/>
    <w:semiHidden/>
    <w:unhideWhenUsed/>
    <w:rsid w:val="009845C4"/>
    <w:rPr>
      <w:i/>
      <w:iCs/>
    </w:rPr>
  </w:style>
  <w:style w:type="character" w:styleId="Hyperlink">
    <w:name w:val="Hyperlink"/>
    <w:basedOn w:val="DefaultParagraphFont"/>
    <w:uiPriority w:val="99"/>
    <w:unhideWhenUsed/>
    <w:rsid w:val="009845C4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845C4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9845C4"/>
    <w:pPr>
      <w:spacing w:after="0" w:line="240" w:lineRule="auto"/>
    </w:pPr>
    <w:rPr>
      <w:rFonts w:ascii="Calibri" w:eastAsiaTheme="minorEastAsia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845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845C4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845C4"/>
    <w:rPr>
      <w:rFonts w:ascii="Calibri" w:eastAsia="Calibri" w:hAnsi="Calibri" w:cs="Calibri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45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45C4"/>
    <w:rPr>
      <w:rFonts w:ascii="Segoe UI" w:eastAsia="Calibr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45C4"/>
    <w:pPr>
      <w:spacing w:after="16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45C4"/>
    <w:rPr>
      <w:rFonts w:ascii="Calibri" w:eastAsia="Calibri" w:hAnsi="Calibri" w:cs="Calibri"/>
      <w:b/>
      <w:bCs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845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845C4"/>
    <w:rPr>
      <w:rFonts w:ascii="Courier New" w:eastAsia="Times New Roman" w:hAnsi="Courier New" w:cs="Courier New"/>
      <w:sz w:val="20"/>
      <w:szCs w:val="20"/>
    </w:rPr>
  </w:style>
  <w:style w:type="character" w:customStyle="1" w:styleId="gnvmtomcdbb">
    <w:name w:val="gnvmtomcdbb"/>
    <w:basedOn w:val="DefaultParagraphFont"/>
    <w:rsid w:val="009845C4"/>
  </w:style>
  <w:style w:type="character" w:customStyle="1" w:styleId="gnvmtomchab">
    <w:name w:val="gnvmtomchab"/>
    <w:basedOn w:val="DefaultParagraphFont"/>
    <w:rsid w:val="009845C4"/>
  </w:style>
  <w:style w:type="paragraph" w:styleId="NoSpacing">
    <w:name w:val="No Spacing"/>
    <w:uiPriority w:val="1"/>
    <w:qFormat/>
    <w:rsid w:val="009845C4"/>
    <w:pPr>
      <w:spacing w:after="0" w:line="240" w:lineRule="auto"/>
    </w:pPr>
    <w:rPr>
      <w:rFonts w:ascii="Calibri" w:eastAsiaTheme="minorEastAsia" w:hAnsi="Calibri" w:cs="Calibr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845C4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45C4"/>
    <w:rPr>
      <w:rFonts w:ascii="Calibri" w:eastAsiaTheme="minorEastAsia" w:hAnsi="Calibri" w:cs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845C4"/>
    <w:rPr>
      <w:vertAlign w:val="superscript"/>
    </w:rPr>
  </w:style>
  <w:style w:type="character" w:customStyle="1" w:styleId="apple-converted-space">
    <w:name w:val="apple-converted-space"/>
    <w:basedOn w:val="DefaultParagraphFont"/>
    <w:rsid w:val="009845C4"/>
  </w:style>
  <w:style w:type="character" w:styleId="Emphasis">
    <w:name w:val="Emphasis"/>
    <w:basedOn w:val="DefaultParagraphFont"/>
    <w:uiPriority w:val="20"/>
    <w:qFormat/>
    <w:rsid w:val="009845C4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9845C4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HeaderChar">
    <w:name w:val="Header Char"/>
    <w:basedOn w:val="DefaultParagraphFont"/>
    <w:link w:val="Header"/>
    <w:uiPriority w:val="99"/>
    <w:rsid w:val="009845C4"/>
    <w:rPr>
      <w:rFonts w:ascii="Calibri" w:eastAsiaTheme="minorEastAsia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9845C4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FooterChar">
    <w:name w:val="Footer Char"/>
    <w:basedOn w:val="DefaultParagraphFont"/>
    <w:link w:val="Footer"/>
    <w:uiPriority w:val="99"/>
    <w:rsid w:val="009845C4"/>
    <w:rPr>
      <w:rFonts w:ascii="Calibri" w:eastAsiaTheme="minorEastAsia" w:hAnsi="Calibri" w:cs="Calibri"/>
    </w:rPr>
  </w:style>
  <w:style w:type="paragraph" w:styleId="Revision">
    <w:name w:val="Revision"/>
    <w:hidden/>
    <w:uiPriority w:val="99"/>
    <w:semiHidden/>
    <w:rsid w:val="009845C4"/>
    <w:pPr>
      <w:spacing w:after="0" w:line="240" w:lineRule="auto"/>
    </w:pPr>
    <w:rPr>
      <w:rFonts w:ascii="Calibri" w:eastAsiaTheme="minorEastAsia" w:hAnsi="Calibri" w:cs="Calibri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845C4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845C4"/>
    <w:rPr>
      <w:rFonts w:ascii="Calibri" w:eastAsiaTheme="minorEastAsia" w:hAnsi="Calibri" w:cs="Calibri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845C4"/>
    <w:rPr>
      <w:vertAlign w:val="superscript"/>
    </w:rPr>
  </w:style>
  <w:style w:type="character" w:styleId="Strong">
    <w:name w:val="Strong"/>
    <w:basedOn w:val="DefaultParagraphFont"/>
    <w:uiPriority w:val="22"/>
    <w:qFormat/>
    <w:rsid w:val="009845C4"/>
    <w:rPr>
      <w:b/>
      <w:bCs/>
    </w:rPr>
  </w:style>
  <w:style w:type="character" w:customStyle="1" w:styleId="vp">
    <w:name w:val="vp"/>
    <w:basedOn w:val="DefaultParagraphFont"/>
    <w:rsid w:val="009845C4"/>
  </w:style>
  <w:style w:type="character" w:customStyle="1" w:styleId="wp">
    <w:name w:val="wp"/>
    <w:basedOn w:val="DefaultParagraphFont"/>
    <w:rsid w:val="009845C4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845C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845C4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45C4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45C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9845C4"/>
    <w:rPr>
      <w:rFonts w:ascii="Georgia" w:eastAsia="Georgia" w:hAnsi="Georgia" w:cs="Georgia"/>
      <w:i/>
      <w:color w:val="666666"/>
      <w:sz w:val="48"/>
      <w:szCs w:val="48"/>
    </w:rPr>
  </w:style>
  <w:style w:type="numbering" w:customStyle="1" w:styleId="NoList1">
    <w:name w:val="No List1"/>
    <w:next w:val="NoList"/>
    <w:uiPriority w:val="99"/>
    <w:semiHidden/>
    <w:unhideWhenUsed/>
    <w:rsid w:val="009845C4"/>
  </w:style>
  <w:style w:type="paragraph" w:customStyle="1" w:styleId="msonormal0">
    <w:name w:val="msonormal"/>
    <w:basedOn w:val="Normal"/>
    <w:rsid w:val="009845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9845C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Tyler Lefevor</dc:creator>
  <cp:keywords/>
  <dc:description/>
  <cp:lastModifiedBy>Tyler Lefevor</cp:lastModifiedBy>
  <cp:revision>2</cp:revision>
  <dcterms:created xsi:type="dcterms:W3CDTF">2024-07-02T13:47:00Z</dcterms:created>
  <dcterms:modified xsi:type="dcterms:W3CDTF">2024-07-02T13:47:00Z</dcterms:modified>
</cp:coreProperties>
</file>